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8D7" w:rsidRPr="00C55891" w:rsidRDefault="00A74D2D" w:rsidP="00A74D2D">
      <w:pPr>
        <w:pStyle w:val="Listenabsatz"/>
        <w:numPr>
          <w:ilvl w:val="0"/>
          <w:numId w:val="1"/>
        </w:numPr>
        <w:rPr>
          <w:rFonts w:ascii="Arial" w:hAnsi="Arial" w:cs="Arial"/>
        </w:rPr>
      </w:pPr>
      <w:bookmarkStart w:id="0" w:name="_GoBack"/>
      <w:bookmarkEnd w:id="0"/>
      <w:r w:rsidRPr="00C55891">
        <w:rPr>
          <w:rFonts w:ascii="Arial" w:hAnsi="Arial" w:cs="Arial"/>
        </w:rPr>
        <w:t>Aus Gründen des Verkehrs, aus städtebaulichen Gründen oder Gründen des Umweltschutzes können unter besonderen Umständen des Einzelfalls die nach § 3 ermittelten Werte entsprechend verringert werden</w:t>
      </w:r>
      <w:r w:rsidR="00C55891" w:rsidRPr="00C55891">
        <w:rPr>
          <w:rFonts w:ascii="Arial" w:hAnsi="Arial" w:cs="Arial"/>
        </w:rPr>
        <w:t>.</w:t>
      </w:r>
    </w:p>
    <w:p w:rsidR="00A74D2D" w:rsidRPr="00C55891" w:rsidRDefault="00A74D2D" w:rsidP="00A74D2D">
      <w:pPr>
        <w:pStyle w:val="Listenabsatz"/>
        <w:numPr>
          <w:ilvl w:val="0"/>
          <w:numId w:val="1"/>
        </w:numPr>
        <w:rPr>
          <w:rFonts w:ascii="Arial" w:hAnsi="Arial" w:cs="Arial"/>
        </w:rPr>
      </w:pPr>
      <w:r w:rsidRPr="00C55891">
        <w:rPr>
          <w:rFonts w:ascii="Arial" w:hAnsi="Arial" w:cs="Arial"/>
        </w:rPr>
        <w:t xml:space="preserve">Es kann insbesondere ganz oder teilweise auf die Herstellung von Stellplätzen und Garagen sowie auf die Zahlung eines Geldbetrages zur Ablösung verzichtet werden, wenn: </w:t>
      </w:r>
    </w:p>
    <w:p w:rsidR="00A74D2D" w:rsidRPr="00C55891" w:rsidRDefault="00A74D2D" w:rsidP="00A74D2D">
      <w:pPr>
        <w:pStyle w:val="Listenabsatz"/>
        <w:numPr>
          <w:ilvl w:val="0"/>
          <w:numId w:val="2"/>
        </w:numPr>
        <w:rPr>
          <w:rFonts w:ascii="Arial" w:hAnsi="Arial" w:cs="Arial"/>
        </w:rPr>
      </w:pPr>
      <w:r w:rsidRPr="00C55891">
        <w:rPr>
          <w:rFonts w:ascii="Arial" w:hAnsi="Arial" w:cs="Arial"/>
        </w:rPr>
        <w:t>In der näheren Umgebung des Baugrundstückes ein Überangebot an Stellplätzen vorhanden ist. Dies ist beispielsweise bei bestimmten Nutzungskonstellationen der Fall, wenn Stellplätze für verschiedene Vorhaben mehrfach genutzt werden können. Die Nutzungszeiten dürfen sich jedoch nicht überschneiden und die Zuordnung der Stellplätze zu den Vorhaben muss öffentlich-rechtlich gesichert sein.</w:t>
      </w:r>
    </w:p>
    <w:p w:rsidR="00A74D2D" w:rsidRPr="00C55891" w:rsidRDefault="00A74D2D" w:rsidP="00A74D2D">
      <w:pPr>
        <w:pStyle w:val="Listenabsatz"/>
        <w:numPr>
          <w:ilvl w:val="0"/>
          <w:numId w:val="2"/>
        </w:numPr>
        <w:rPr>
          <w:rFonts w:ascii="Arial" w:hAnsi="Arial" w:cs="Arial"/>
        </w:rPr>
      </w:pPr>
      <w:r w:rsidRPr="00C55891">
        <w:rPr>
          <w:rFonts w:ascii="Arial" w:hAnsi="Arial" w:cs="Arial"/>
        </w:rPr>
        <w:t xml:space="preserve">Die Herstellung der notwendigen Anzahl an Stellplätzen im Rahmen baurechtlich zulässiger Grundstücksausnutzung ausgeschlossen und der Bau einer Tiefgarage möglich ist. </w:t>
      </w:r>
    </w:p>
    <w:p w:rsidR="00A74D2D" w:rsidRPr="00C55891" w:rsidRDefault="00A74D2D" w:rsidP="00A74D2D">
      <w:pPr>
        <w:pStyle w:val="Listenabsatz"/>
        <w:numPr>
          <w:ilvl w:val="0"/>
          <w:numId w:val="2"/>
        </w:numPr>
        <w:rPr>
          <w:rFonts w:ascii="Arial" w:hAnsi="Arial" w:cs="Arial"/>
        </w:rPr>
      </w:pPr>
      <w:r w:rsidRPr="00C55891">
        <w:rPr>
          <w:rFonts w:ascii="Arial" w:hAnsi="Arial" w:cs="Arial"/>
        </w:rPr>
        <w:t>es sich um ein Vorhaben handelt, das die Schaffung oder Erneuerung bezahlbaren, energieeffizienten Dauerwohnraums nach den landesrechtlichen Vorschriften zur sozialen Wohnraumförderung darstellt. Es muss jedoch sichergestellt sein, dass in einem Radius von 200 m die zeitlich unbeschränkten öffentlichen Parkraumkapazitäten nach objektiven Gesichtspunkten ausreichend sind.</w:t>
      </w:r>
    </w:p>
    <w:p w:rsidR="00A74D2D" w:rsidRPr="00C55891" w:rsidRDefault="00A74D2D" w:rsidP="00A74D2D">
      <w:pPr>
        <w:pStyle w:val="Listenabsatz"/>
        <w:numPr>
          <w:ilvl w:val="0"/>
          <w:numId w:val="2"/>
        </w:numPr>
        <w:rPr>
          <w:rFonts w:ascii="Arial" w:hAnsi="Arial" w:cs="Arial"/>
        </w:rPr>
      </w:pPr>
      <w:r w:rsidRPr="00C55891">
        <w:rPr>
          <w:rFonts w:ascii="Arial" w:hAnsi="Arial" w:cs="Arial"/>
        </w:rPr>
        <w:t xml:space="preserve">dem Vorhaben ein Konzept zur bewussten Vermeidung des motorisierten Individualverkehrs zugrunde liegt. Hier sind unterschiedliche miteinander kombinierbare Ansätze denkbar, die die Parkraumnachfrage für Kraftfahrzeuge mindern z.B. die Errichtung von gesondert ausgewiesenen Stellplätzen für </w:t>
      </w:r>
      <w:proofErr w:type="spellStart"/>
      <w:r w:rsidRPr="00C55891">
        <w:rPr>
          <w:rFonts w:ascii="Arial" w:hAnsi="Arial" w:cs="Arial"/>
        </w:rPr>
        <w:t>Carsharing</w:t>
      </w:r>
      <w:proofErr w:type="spellEnd"/>
      <w:r w:rsidRPr="00C55891">
        <w:rPr>
          <w:rFonts w:ascii="Arial" w:hAnsi="Arial" w:cs="Arial"/>
        </w:rPr>
        <w:t xml:space="preserve">-Fahrzeuge mit einer entsprechenden Ladeinfrastruktur für Elektrofahrzeuge sowie die Herstellung umfangreicher und besonders gut ausgestatteter und zu bedienender Fahrradabstellanlagen </w:t>
      </w:r>
    </w:p>
    <w:p w:rsidR="00A74D2D" w:rsidRPr="00C55891" w:rsidRDefault="00A74D2D" w:rsidP="00C55891">
      <w:pPr>
        <w:ind w:left="1068"/>
        <w:rPr>
          <w:rFonts w:ascii="Arial" w:hAnsi="Arial" w:cs="Arial"/>
        </w:rPr>
      </w:pPr>
      <w:r w:rsidRPr="00C55891">
        <w:rPr>
          <w:rFonts w:ascii="Arial" w:hAnsi="Arial" w:cs="Arial"/>
        </w:rPr>
        <w:t>Besucherstellplätze sowie Stellplätze für Menschen mit Behinderung werden von der Möglichkeit des Verzichts von Stellplätzen nicht erfasst. Das Gleiche gilt für die Herstellung von Abstellanlagen für Fahrräder.</w:t>
      </w:r>
    </w:p>
    <w:p w:rsidR="00A74D2D" w:rsidRPr="00C55891" w:rsidRDefault="00C55891" w:rsidP="00A74D2D">
      <w:pPr>
        <w:pStyle w:val="Listenabsatz"/>
        <w:numPr>
          <w:ilvl w:val="0"/>
          <w:numId w:val="1"/>
        </w:numPr>
        <w:rPr>
          <w:rFonts w:ascii="Arial" w:hAnsi="Arial" w:cs="Arial"/>
        </w:rPr>
      </w:pPr>
      <w:r w:rsidRPr="00C55891">
        <w:rPr>
          <w:rFonts w:ascii="Arial" w:hAnsi="Arial" w:cs="Arial"/>
        </w:rPr>
        <w:t>Grundsätzlich darf die sich aus der Einzelermittlung ergebende Gesamtzahl nicht in einem offensichtlichen Missverhältnis zum tatsächlichen Bedarf stehen. Der Grundsatz der Verhältnismäßigkeit ist zu beachten.</w:t>
      </w:r>
    </w:p>
    <w:sectPr w:rsidR="00A74D2D" w:rsidRPr="00C5589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7AA" w:rsidRDefault="000007AA" w:rsidP="00A74D2D">
      <w:pPr>
        <w:spacing w:after="0" w:line="240" w:lineRule="auto"/>
      </w:pPr>
      <w:r>
        <w:separator/>
      </w:r>
    </w:p>
  </w:endnote>
  <w:endnote w:type="continuationSeparator" w:id="0">
    <w:p w:rsidR="000007AA" w:rsidRDefault="000007AA" w:rsidP="00A74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7AA" w:rsidRDefault="000007AA" w:rsidP="00A74D2D">
      <w:pPr>
        <w:spacing w:after="0" w:line="240" w:lineRule="auto"/>
      </w:pPr>
      <w:r>
        <w:separator/>
      </w:r>
    </w:p>
  </w:footnote>
  <w:footnote w:type="continuationSeparator" w:id="0">
    <w:p w:rsidR="000007AA" w:rsidRDefault="000007AA" w:rsidP="00A74D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2D" w:rsidRPr="00C55891" w:rsidRDefault="00A74D2D">
    <w:pPr>
      <w:pStyle w:val="Kopfzeile"/>
      <w:rPr>
        <w:rFonts w:ascii="Arial" w:hAnsi="Arial" w:cs="Arial"/>
      </w:rPr>
    </w:pPr>
    <w:r w:rsidRPr="00C55891">
      <w:rPr>
        <w:rFonts w:ascii="Arial" w:hAnsi="Arial" w:cs="Arial"/>
      </w:rPr>
      <w:t>Anlage 2 zur Stellpl</w:t>
    </w:r>
    <w:r w:rsidR="002005E0">
      <w:rPr>
        <w:rFonts w:ascii="Arial" w:hAnsi="Arial" w:cs="Arial"/>
      </w:rPr>
      <w:t xml:space="preserve">atzsatzung der Gemeinde </w:t>
    </w:r>
    <w:proofErr w:type="spellStart"/>
    <w:r w:rsidR="001E7AED">
      <w:rPr>
        <w:rFonts w:ascii="Arial" w:hAnsi="Arial" w:cs="Arial"/>
      </w:rPr>
      <w:t>Janneby</w:t>
    </w:r>
    <w:proofErr w:type="spellEnd"/>
  </w:p>
  <w:p w:rsidR="00A74D2D" w:rsidRDefault="00A74D2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D59"/>
    <w:multiLevelType w:val="hybridMultilevel"/>
    <w:tmpl w:val="6D3618F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1E64469"/>
    <w:multiLevelType w:val="hybridMultilevel"/>
    <w:tmpl w:val="145A17D6"/>
    <w:lvl w:ilvl="0" w:tplc="911C5A5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D2D"/>
    <w:rsid w:val="000007AA"/>
    <w:rsid w:val="001E7AED"/>
    <w:rsid w:val="002005E0"/>
    <w:rsid w:val="004F69E1"/>
    <w:rsid w:val="00667A3B"/>
    <w:rsid w:val="00A74D2D"/>
    <w:rsid w:val="00B52DF6"/>
    <w:rsid w:val="00C558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74D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4D2D"/>
  </w:style>
  <w:style w:type="paragraph" w:styleId="Fuzeile">
    <w:name w:val="footer"/>
    <w:basedOn w:val="Standard"/>
    <w:link w:val="FuzeileZchn"/>
    <w:uiPriority w:val="99"/>
    <w:unhideWhenUsed/>
    <w:rsid w:val="00A74D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4D2D"/>
  </w:style>
  <w:style w:type="paragraph" w:styleId="Listenabsatz">
    <w:name w:val="List Paragraph"/>
    <w:basedOn w:val="Standard"/>
    <w:uiPriority w:val="34"/>
    <w:qFormat/>
    <w:rsid w:val="00A74D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74D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4D2D"/>
  </w:style>
  <w:style w:type="paragraph" w:styleId="Fuzeile">
    <w:name w:val="footer"/>
    <w:basedOn w:val="Standard"/>
    <w:link w:val="FuzeileZchn"/>
    <w:uiPriority w:val="99"/>
    <w:unhideWhenUsed/>
    <w:rsid w:val="00A74D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4D2D"/>
  </w:style>
  <w:style w:type="paragraph" w:styleId="Listenabsatz">
    <w:name w:val="List Paragraph"/>
    <w:basedOn w:val="Standard"/>
    <w:uiPriority w:val="34"/>
    <w:qFormat/>
    <w:rsid w:val="00A74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55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1906</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Sudau</dc:creator>
  <cp:lastModifiedBy>Doris Sellschopp</cp:lastModifiedBy>
  <cp:revision>2</cp:revision>
  <dcterms:created xsi:type="dcterms:W3CDTF">2021-01-28T09:28:00Z</dcterms:created>
  <dcterms:modified xsi:type="dcterms:W3CDTF">2021-01-28T09:28:00Z</dcterms:modified>
</cp:coreProperties>
</file>